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F9" w:rsidRDefault="00484CF9"/>
    <w:tbl>
      <w:tblPr>
        <w:tblStyle w:val="a"/>
        <w:tblW w:w="1082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1535"/>
        <w:gridCol w:w="5470"/>
        <w:gridCol w:w="3115"/>
      </w:tblGrid>
      <w:tr w:rsidR="00484CF9" w:rsidRPr="000733C5">
        <w:trPr>
          <w:trHeight w:val="517"/>
          <w:jc w:val="center"/>
        </w:trPr>
        <w:tc>
          <w:tcPr>
            <w:tcW w:w="706" w:type="dxa"/>
          </w:tcPr>
          <w:p w:rsidR="00484CF9" w:rsidRPr="000733C5" w:rsidRDefault="00484CF9">
            <w:pPr>
              <w:jc w:val="center"/>
              <w:rPr>
                <w:rFonts w:ascii="Century Gothic" w:eastAsia="Century Gothic" w:hAnsi="Century Gothic" w:cs="Century Gothic"/>
                <w:color w:val="0F243E"/>
                <w:sz w:val="20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b/>
                <w:color w:val="0F243E"/>
                <w:sz w:val="22"/>
              </w:rPr>
            </w:pPr>
            <w:r w:rsidRPr="000733C5">
              <w:rPr>
                <w:rFonts w:ascii="Century Gothic" w:eastAsia="Century Gothic" w:hAnsi="Century Gothic" w:cs="Century Gothic"/>
                <w:b/>
                <w:color w:val="0F243E"/>
                <w:sz w:val="22"/>
              </w:rPr>
              <w:t>QUANTITY</w:t>
            </w:r>
          </w:p>
        </w:tc>
        <w:tc>
          <w:tcPr>
            <w:tcW w:w="5470" w:type="dxa"/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b/>
                <w:color w:val="0F243E"/>
                <w:sz w:val="22"/>
              </w:rPr>
            </w:pPr>
            <w:r w:rsidRPr="000733C5">
              <w:rPr>
                <w:rFonts w:ascii="Century Gothic" w:eastAsia="Century Gothic" w:hAnsi="Century Gothic" w:cs="Century Gothic"/>
                <w:b/>
                <w:color w:val="0F243E"/>
                <w:sz w:val="22"/>
              </w:rPr>
              <w:t>ITEM</w:t>
            </w:r>
          </w:p>
        </w:tc>
        <w:tc>
          <w:tcPr>
            <w:tcW w:w="3115" w:type="dxa"/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b/>
                <w:color w:val="0F243E"/>
                <w:sz w:val="22"/>
              </w:rPr>
            </w:pPr>
            <w:r w:rsidRPr="000733C5">
              <w:rPr>
                <w:rFonts w:ascii="Century Gothic" w:eastAsia="Century Gothic" w:hAnsi="Century Gothic" w:cs="Century Gothic"/>
                <w:b/>
                <w:color w:val="0F243E"/>
                <w:sz w:val="22"/>
              </w:rPr>
              <w:t>COLOR(S)/STYLE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[4]</w:t>
            </w:r>
          </w:p>
        </w:tc>
        <w:tc>
          <w:tcPr>
            <w:tcW w:w="5470" w:type="dxa"/>
            <w:tcBorders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Composition Notebook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wide-ruled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[5]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Notebook Paper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wide-ruled packs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[1]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proofErr w:type="spellStart"/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Fiskars</w:t>
            </w:r>
            <w:proofErr w:type="spellEnd"/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 xml:space="preserve"> School Safety Scissors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blunt-tip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[1]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Crayola Colored Pencils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12-count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[1]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Crayola Markers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12-count | thin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[1]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Crayola Crayons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24-count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[4]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Ticonderoga Pencils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12-count | sharpened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[2]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Highlighters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multi-colored pack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[3]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Elmer’s Washable Glue Stick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jumbo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color w:val="C00000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[2]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2408D9">
            <w:pPr>
              <w:ind w:firstLine="720"/>
              <w:jc w:val="center"/>
              <w:rPr>
                <w:rFonts w:ascii="Century Gothic" w:eastAsia="Century Gothic" w:hAnsi="Century Gothic" w:cs="Century Gothic"/>
                <w:color w:val="C00000"/>
                <w:sz w:val="20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2"/>
              </w:rPr>
              <w:t>Pink Pearl E</w:t>
            </w:r>
            <w:r w:rsidR="00D136DD"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rasers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color w:val="C00000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packs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2408D9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sz w:val="20"/>
                <w:szCs w:val="22"/>
              </w:rPr>
              <w:t>[1]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3-Ring Binder w/ Pockets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1-inch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[1]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5-Subject Spiral Notebook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w/ dividers and pockets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color w:val="C00000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[1]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proofErr w:type="spellStart"/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DuoTang</w:t>
            </w:r>
            <w:proofErr w:type="spellEnd"/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 xml:space="preserve"> Plastic Folder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Blue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[2]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EXPO Dry-Erase Markers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4-ct. box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[1]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Dry-Erase Board w/ Eraser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8.5 x 11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[1]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Ruler (12 inch)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centimeters and inches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[2]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Index Cards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 xml:space="preserve"> 1 medium | 1 large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[1]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Mr. Clean Magic Erasers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 xml:space="preserve">pack 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[1]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Post-It Notes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pack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[1]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Hand Sanitizer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bottle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[2]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Paper Towels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roll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 w:rsidP="00363124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</w:t>
            </w:r>
            <w:r w:rsidR="00363124">
              <w:rPr>
                <w:rFonts w:ascii="Century Gothic" w:eastAsia="Century Gothic" w:hAnsi="Century Gothic" w:cs="Century Gothic"/>
                <w:sz w:val="20"/>
                <w:szCs w:val="22"/>
              </w:rPr>
              <w:t>2</w:t>
            </w: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Tissue Box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125-count box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[2]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Disinfectant Wipes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container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[1]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Baby Wipes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pack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[1]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Ziploc Bags (girls)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sandwich size box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color w:val="C00000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[1]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color w:val="C00000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Ziploc Bags (boys)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color w:val="C00000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gallon size box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[1]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Standard Pair Headphones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labeled | no earbuds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[1]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 xml:space="preserve">Protractor 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6” clear</w:t>
            </w:r>
          </w:p>
        </w:tc>
      </w:tr>
      <w:tr w:rsidR="00484CF9" w:rsidRPr="000733C5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[1]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Pencil Sharpener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4CF9" w:rsidRPr="000733C5" w:rsidRDefault="00D136DD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 xml:space="preserve">with cover </w:t>
            </w:r>
          </w:p>
        </w:tc>
      </w:tr>
      <w:tr w:rsidR="000733C5" w:rsidRPr="000733C5" w:rsidTr="00084CCE">
        <w:trPr>
          <w:trHeight w:val="354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33C5" w:rsidRPr="000733C5" w:rsidRDefault="000733C5" w:rsidP="00084CCE">
            <w:pPr>
              <w:jc w:val="center"/>
              <w:rPr>
                <w:rFonts w:ascii="Century Gothic" w:eastAsia="Century Gothic" w:hAnsi="Century Gothic" w:cs="Century Gothic"/>
                <w:sz w:val="28"/>
                <w:szCs w:val="32"/>
              </w:rPr>
            </w:pPr>
            <w:bookmarkStart w:id="1" w:name="_gjdgxs" w:colFirst="0" w:colLast="0"/>
            <w:bookmarkEnd w:id="1"/>
            <w:r w:rsidRPr="000733C5">
              <w:rPr>
                <w:rFonts w:ascii="Century Gothic" w:eastAsia="Century Gothic" w:hAnsi="Century Gothic" w:cs="Century Gothic"/>
                <w:sz w:val="28"/>
                <w:szCs w:val="32"/>
              </w:rPr>
              <w:t>☐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33C5" w:rsidRPr="000733C5" w:rsidRDefault="000733C5" w:rsidP="00084CCE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>[1]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33C5" w:rsidRPr="000733C5" w:rsidRDefault="000733C5" w:rsidP="00084CCE">
            <w:pPr>
              <w:ind w:firstLine="720"/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2"/>
              </w:rPr>
              <w:t>Colored printer paper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33C5" w:rsidRPr="000733C5" w:rsidRDefault="000733C5" w:rsidP="00084CCE">
            <w:pPr>
              <w:jc w:val="center"/>
              <w:rPr>
                <w:rFonts w:ascii="Century Gothic" w:eastAsia="Century Gothic" w:hAnsi="Century Gothic" w:cs="Century Gothic"/>
                <w:sz w:val="20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2"/>
              </w:rPr>
              <w:t>1 ream</w:t>
            </w:r>
            <w:r w:rsidRPr="000733C5">
              <w:rPr>
                <w:rFonts w:ascii="Century Gothic" w:eastAsia="Century Gothic" w:hAnsi="Century Gothic" w:cs="Century Gothic"/>
                <w:sz w:val="20"/>
                <w:szCs w:val="22"/>
              </w:rPr>
              <w:t xml:space="preserve"> </w:t>
            </w:r>
          </w:p>
        </w:tc>
      </w:tr>
    </w:tbl>
    <w:p w:rsidR="00484CF9" w:rsidRPr="000733C5" w:rsidRDefault="00484CF9" w:rsidP="000733C5">
      <w:pPr>
        <w:rPr>
          <w:rFonts w:ascii="Arial" w:eastAsia="Arial" w:hAnsi="Arial" w:cs="Arial"/>
          <w:sz w:val="20"/>
          <w:szCs w:val="22"/>
        </w:rPr>
      </w:pPr>
    </w:p>
    <w:sectPr w:rsidR="00484CF9" w:rsidRPr="000733C5">
      <w:headerReference w:type="default" r:id="rId6"/>
      <w:footerReference w:type="default" r:id="rId7"/>
      <w:pgSz w:w="12240" w:h="15840"/>
      <w:pgMar w:top="1008" w:right="1008" w:bottom="1008" w:left="1008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E8" w:rsidRDefault="00F845E8">
      <w:r>
        <w:separator/>
      </w:r>
    </w:p>
  </w:endnote>
  <w:endnote w:type="continuationSeparator" w:id="0">
    <w:p w:rsidR="00F845E8" w:rsidRDefault="00F8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CF9" w:rsidRDefault="00484CF9">
    <w:pPr>
      <w:jc w:val="center"/>
      <w:rPr>
        <w:rFonts w:ascii="Century Gothic" w:eastAsia="Century Gothic" w:hAnsi="Century Gothic" w:cs="Century Gothic"/>
        <w:sz w:val="22"/>
        <w:szCs w:val="22"/>
      </w:rPr>
    </w:pPr>
  </w:p>
  <w:p w:rsidR="00484CF9" w:rsidRDefault="00D136DD">
    <w:pPr>
      <w:jc w:val="center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sz w:val="22"/>
        <w:szCs w:val="22"/>
      </w:rPr>
      <w:t>Brand names are suggested, not required.</w:t>
    </w:r>
  </w:p>
  <w:p w:rsidR="00484CF9" w:rsidRDefault="00D136DD">
    <w:pPr>
      <w:jc w:val="center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sz w:val="22"/>
        <w:szCs w:val="22"/>
      </w:rPr>
      <w:t xml:space="preserve">Rolling Backpacks are </w:t>
    </w:r>
    <w:r>
      <w:rPr>
        <w:rFonts w:ascii="Century Gothic" w:eastAsia="Century Gothic" w:hAnsi="Century Gothic" w:cs="Century Gothic"/>
        <w:sz w:val="22"/>
        <w:szCs w:val="22"/>
        <w:u w:val="single"/>
      </w:rPr>
      <w:t>NOT</w:t>
    </w:r>
    <w:r>
      <w:rPr>
        <w:rFonts w:ascii="Century Gothic" w:eastAsia="Century Gothic" w:hAnsi="Century Gothic" w:cs="Century Gothic"/>
        <w:sz w:val="22"/>
        <w:szCs w:val="22"/>
      </w:rPr>
      <w:t xml:space="preserve"> permitted at Franklin Academy.  </w:t>
    </w:r>
  </w:p>
  <w:p w:rsidR="00484CF9" w:rsidRDefault="00D136DD">
    <w:pPr>
      <w:jc w:val="center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sz w:val="22"/>
        <w:szCs w:val="22"/>
      </w:rPr>
      <w:t xml:space="preserve">Consumable supplies may need to be replenished throughout the year.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E8" w:rsidRDefault="00F845E8">
      <w:r>
        <w:separator/>
      </w:r>
    </w:p>
  </w:footnote>
  <w:footnote w:type="continuationSeparator" w:id="0">
    <w:p w:rsidR="00F845E8" w:rsidRDefault="00F84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CF9" w:rsidRDefault="00D136DD">
    <w:pPr>
      <w:pStyle w:val="Title"/>
      <w:jc w:val="right"/>
      <w:rPr>
        <w:rFonts w:ascii="Century Gothic" w:eastAsia="Century Gothic" w:hAnsi="Century Gothic" w:cs="Century Gothic"/>
        <w:b/>
        <w:color w:val="0F243E"/>
        <w:sz w:val="28"/>
        <w:szCs w:val="28"/>
      </w:rPr>
    </w:pPr>
    <w:r>
      <w:rPr>
        <w:rFonts w:ascii="Century Gothic" w:eastAsia="Century Gothic" w:hAnsi="Century Gothic" w:cs="Century Gothic"/>
        <w:color w:val="002060"/>
        <w:sz w:val="28"/>
        <w:szCs w:val="28"/>
      </w:rPr>
      <w:t xml:space="preserve">       </w:t>
    </w:r>
    <w:r>
      <w:rPr>
        <w:rFonts w:ascii="Century Gothic" w:eastAsia="Century Gothic" w:hAnsi="Century Gothic" w:cs="Century Gothic"/>
        <w:b/>
        <w:color w:val="0F243E"/>
        <w:sz w:val="28"/>
        <w:szCs w:val="28"/>
      </w:rPr>
      <w:t>FOURTH GRADE SUPPLY LIST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-152399</wp:posOffset>
          </wp:positionV>
          <wp:extent cx="2265680" cy="65659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5680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4CF9" w:rsidRDefault="00D136DD">
    <w:pPr>
      <w:pStyle w:val="Title"/>
      <w:jc w:val="right"/>
      <w:rPr>
        <w:rFonts w:ascii="Century Gothic" w:eastAsia="Century Gothic" w:hAnsi="Century Gothic" w:cs="Century Gothic"/>
        <w:color w:val="0F243E"/>
        <w:sz w:val="40"/>
        <w:szCs w:val="40"/>
      </w:rPr>
    </w:pPr>
    <w:r>
      <w:rPr>
        <w:rFonts w:ascii="Century Gothic" w:eastAsia="Century Gothic" w:hAnsi="Century Gothic" w:cs="Century Gothic"/>
        <w:color w:val="0F243E"/>
        <w:sz w:val="28"/>
        <w:szCs w:val="28"/>
      </w:rPr>
      <w:t xml:space="preserve">   PEMBROKE PINES (K-12) CAMPUS | 202</w:t>
    </w:r>
    <w:r w:rsidR="00363124">
      <w:rPr>
        <w:rFonts w:ascii="Century Gothic" w:eastAsia="Century Gothic" w:hAnsi="Century Gothic" w:cs="Century Gothic"/>
        <w:color w:val="0F243E"/>
        <w:sz w:val="28"/>
        <w:szCs w:val="28"/>
      </w:rPr>
      <w:t>2</w:t>
    </w:r>
    <w:r>
      <w:rPr>
        <w:rFonts w:ascii="Century Gothic" w:eastAsia="Century Gothic" w:hAnsi="Century Gothic" w:cs="Century Gothic"/>
        <w:color w:val="0F243E"/>
        <w:sz w:val="28"/>
        <w:szCs w:val="28"/>
      </w:rPr>
      <w:t>-202</w:t>
    </w:r>
    <w:r w:rsidR="00363124">
      <w:rPr>
        <w:rFonts w:ascii="Century Gothic" w:eastAsia="Century Gothic" w:hAnsi="Century Gothic" w:cs="Century Gothic"/>
        <w:color w:val="0F243E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F9"/>
    <w:rsid w:val="000733C5"/>
    <w:rsid w:val="002408D9"/>
    <w:rsid w:val="00363124"/>
    <w:rsid w:val="00484CF9"/>
    <w:rsid w:val="005F770A"/>
    <w:rsid w:val="00CE676D"/>
    <w:rsid w:val="00D136DD"/>
    <w:rsid w:val="00F8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BF3A"/>
  <w15:docId w15:val="{046351DB-10F1-4F16-A645-D5D8492F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40"/>
      <w:jc w:val="center"/>
      <w:outlineLvl w:val="0"/>
    </w:pPr>
    <w:rPr>
      <w:rFonts w:ascii="Calibri" w:eastAsia="Calibri" w:hAnsi="Calibri" w:cs="Calibri"/>
      <w:b/>
      <w:smallCaps/>
      <w:color w:val="244061"/>
      <w:sz w:val="40"/>
      <w:szCs w:val="40"/>
    </w:rPr>
  </w:style>
  <w:style w:type="paragraph" w:styleId="Heading2">
    <w:name w:val="heading 2"/>
    <w:basedOn w:val="Normal"/>
    <w:next w:val="Normal"/>
    <w:pPr>
      <w:spacing w:before="40" w:after="40"/>
      <w:jc w:val="center"/>
      <w:outlineLvl w:val="1"/>
    </w:pPr>
    <w:rPr>
      <w:rFonts w:ascii="Calibri" w:eastAsia="Calibri" w:hAnsi="Calibri" w:cs="Calibri"/>
      <w:b/>
      <w:color w:val="FFFFFF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63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124"/>
  </w:style>
  <w:style w:type="paragraph" w:styleId="Footer">
    <w:name w:val="footer"/>
    <w:basedOn w:val="Normal"/>
    <w:link w:val="FooterChar"/>
    <w:uiPriority w:val="99"/>
    <w:unhideWhenUsed/>
    <w:rsid w:val="00363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Adler</dc:creator>
  <cp:lastModifiedBy>Frances Paz</cp:lastModifiedBy>
  <cp:revision>2</cp:revision>
  <dcterms:created xsi:type="dcterms:W3CDTF">2022-05-31T19:10:00Z</dcterms:created>
  <dcterms:modified xsi:type="dcterms:W3CDTF">2022-05-31T19:10:00Z</dcterms:modified>
</cp:coreProperties>
</file>